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4B" w:rsidRDefault="000F1718" w:rsidP="00CF2C2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 деятельности педагогов по формированию</w:t>
      </w:r>
      <w:r w:rsidR="00561E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функциональной грамотности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обучающихся в ГБОУ СОШ с.Владимировка</w:t>
      </w:r>
    </w:p>
    <w:bookmarkEnd w:id="0"/>
    <w:p w:rsidR="00DE4494" w:rsidRDefault="00DE4494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900CD" w:rsidRPr="009B1479" w:rsidRDefault="00F74023" w:rsidP="000900C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процессы развития </w:t>
      </w:r>
      <w:r w:rsidR="00091C7D" w:rsidRPr="009B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страны </w:t>
      </w:r>
      <w:r w:rsidRPr="009B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выдвигают к сфере образования </w:t>
      </w:r>
      <w:r w:rsidR="00091C7D" w:rsidRPr="009B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РФ </w:t>
      </w:r>
      <w:r w:rsidRPr="009B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 новых требований и задач. Одна из важнейших задач современной школы – воспитание и обучение функционально</w:t>
      </w:r>
      <w:r w:rsidR="00091C7D" w:rsidRPr="009B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1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грамотных людей. </w:t>
      </w:r>
    </w:p>
    <w:p w:rsidR="00CE0040" w:rsidRPr="009B1479" w:rsidRDefault="00091C7D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</w:pPr>
      <w:r w:rsidRPr="009B1479">
        <w:rPr>
          <w:bCs/>
          <w:shd w:val="clear" w:color="auto" w:fill="FFFFFF"/>
        </w:rPr>
        <w:t>Функциональная</w:t>
      </w:r>
      <w:r w:rsidRPr="009B1479">
        <w:rPr>
          <w:shd w:val="clear" w:color="auto" w:fill="FFFFFF"/>
        </w:rPr>
        <w:t> </w:t>
      </w:r>
      <w:r w:rsidRPr="009B1479">
        <w:rPr>
          <w:bCs/>
          <w:shd w:val="clear" w:color="auto" w:fill="FFFFFF"/>
        </w:rPr>
        <w:t>грамотность</w:t>
      </w:r>
      <w:r w:rsidRPr="009B1479">
        <w:rPr>
          <w:shd w:val="clear" w:color="auto" w:fill="FFFFFF"/>
        </w:rPr>
        <w:t xml:space="preserve"> – тот уровень образованности, который может </w:t>
      </w:r>
      <w:proofErr w:type="gramStart"/>
      <w:r w:rsidRPr="009B1479">
        <w:rPr>
          <w:shd w:val="clear" w:color="auto" w:fill="FFFFFF"/>
        </w:rPr>
        <w:t>быть</w:t>
      </w:r>
      <w:proofErr w:type="gramEnd"/>
      <w:r w:rsidRPr="009B1479">
        <w:rPr>
          <w:shd w:val="clear" w:color="auto" w:fill="FFFFFF"/>
        </w:rPr>
        <w:t xml:space="preserve"> достигнут  </w:t>
      </w:r>
      <w:r w:rsidRPr="009B1479">
        <w:rPr>
          <w:bCs/>
          <w:shd w:val="clear" w:color="auto" w:fill="FFFFFF"/>
        </w:rPr>
        <w:t>учащимися</w:t>
      </w:r>
      <w:r w:rsidRPr="009B1479">
        <w:rPr>
          <w:shd w:val="clear" w:color="auto" w:fill="FFFFFF"/>
        </w:rPr>
        <w:t> за время обучения в школе,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знаний.</w:t>
      </w:r>
      <w:r w:rsidR="00CE0040" w:rsidRPr="009B1479">
        <w:t xml:space="preserve"> </w:t>
      </w:r>
    </w:p>
    <w:p w:rsidR="00BD6A45" w:rsidRPr="009B1479" w:rsidRDefault="00BD6A45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</w:pPr>
      <w:r w:rsidRPr="009B1479">
        <w:t>Параметры функциональной грамотности включают языковую, компьютерную и информационную, правовую, гражданскую, финансовую, экологическую грамотность, способность ставить и изменять цели и </w:t>
      </w:r>
      <w:hyperlink r:id="rId6" w:history="1">
        <w:r w:rsidRPr="009B1479">
          <w:rPr>
            <w:rStyle w:val="a5"/>
            <w:color w:val="auto"/>
            <w:u w:val="none"/>
            <w:bdr w:val="none" w:sz="0" w:space="0" w:color="auto" w:frame="1"/>
          </w:rPr>
          <w:t>задачи</w:t>
        </w:r>
      </w:hyperlink>
      <w:r w:rsidRPr="009B1479">
        <w:t> собственной деятельности, осуществлять коммуникацию, реализовывать простейшие акты деятельности в ситуации неопределенности.</w:t>
      </w:r>
    </w:p>
    <w:p w:rsidR="00BD6A45" w:rsidRPr="009B1479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9B1479">
        <w:t>Рассмотрим индикаторы функциональной грамотности школьников и их показатели:</w:t>
      </w:r>
    </w:p>
    <w:p w:rsidR="00BD6A45" w:rsidRPr="009B1479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B1479">
        <w:rPr>
          <w:rStyle w:val="a4"/>
          <w:b w:val="0"/>
          <w:bdr w:val="none" w:sz="0" w:space="0" w:color="auto" w:frame="1"/>
        </w:rPr>
        <w:t>Общая грамотность</w:t>
      </w:r>
      <w:r w:rsidRPr="009B1479"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BD6A45" w:rsidRPr="009B1479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9B1479">
        <w:rPr>
          <w:rStyle w:val="a4"/>
          <w:b w:val="0"/>
          <w:bdr w:val="none" w:sz="0" w:space="0" w:color="auto" w:frame="1"/>
        </w:rPr>
        <w:t>Компьютерная</w:t>
      </w:r>
      <w:proofErr w:type="gramEnd"/>
      <w:r w:rsidRPr="009B1479"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BD6A45" w:rsidRPr="009B1479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B1479">
        <w:rPr>
          <w:rStyle w:val="a4"/>
          <w:b w:val="0"/>
          <w:bdr w:val="none" w:sz="0" w:space="0" w:color="auto" w:frame="1"/>
        </w:rPr>
        <w:t>Грамотность действий в чрезвычайных ситуациях</w:t>
      </w:r>
      <w:r w:rsidRPr="009B1479"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BD6A45" w:rsidRPr="009B1479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9B1479">
        <w:rPr>
          <w:rStyle w:val="a4"/>
          <w:b w:val="0"/>
          <w:bdr w:val="none" w:sz="0" w:space="0" w:color="auto" w:frame="1"/>
        </w:rPr>
        <w:t>Информационная</w:t>
      </w:r>
      <w:proofErr w:type="gramEnd"/>
      <w:r w:rsidRPr="009B1479"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BD6A45" w:rsidRPr="009B1479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9B1479">
        <w:rPr>
          <w:rStyle w:val="a4"/>
          <w:b w:val="0"/>
          <w:bdr w:val="none" w:sz="0" w:space="0" w:color="auto" w:frame="1"/>
        </w:rPr>
        <w:t>Коммуникативная</w:t>
      </w:r>
      <w:proofErr w:type="gramEnd"/>
      <w:r w:rsidRPr="009B1479"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BD6A45" w:rsidRPr="009B1479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B1479">
        <w:rPr>
          <w:rStyle w:val="a4"/>
          <w:b w:val="0"/>
          <w:bdr w:val="none" w:sz="0" w:space="0" w:color="auto" w:frame="1"/>
        </w:rPr>
        <w:t>Владение иностранными языками</w:t>
      </w:r>
      <w:r w:rsidRPr="009B1479"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BD6A45" w:rsidRPr="009B1479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9B1479">
        <w:rPr>
          <w:rStyle w:val="a4"/>
          <w:b w:val="0"/>
          <w:bdr w:val="none" w:sz="0" w:space="0" w:color="auto" w:frame="1"/>
        </w:rPr>
        <w:t>Грамотность при решении бытовых проблем</w:t>
      </w:r>
      <w:r w:rsidRPr="009B1479"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BD6A45" w:rsidRPr="009B1479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9B1479"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BD6A45" w:rsidRPr="009B1479" w:rsidRDefault="00BD6A45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</w:pPr>
    </w:p>
    <w:p w:rsidR="00A87063" w:rsidRPr="009B1479" w:rsidRDefault="00A87063" w:rsidP="00A8706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</w:rPr>
      </w:pPr>
      <w:r w:rsidRPr="009B1479">
        <w:rPr>
          <w:color w:val="000000"/>
        </w:rPr>
        <w:t>Новый цикл исследования PISA пройдет в 2021 году, основное внимание в нем будет уделено математической грамотности, а в качестве дополнительного направления впервые будет исследоваться креативность мышления учащихся.</w:t>
      </w:r>
    </w:p>
    <w:p w:rsidR="00A87063" w:rsidRPr="009B1479" w:rsidRDefault="00BD6A45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</w:pPr>
      <w:r w:rsidRPr="009B1479">
        <w:t>Итак, перед нами стоит четкая задача</w:t>
      </w:r>
      <w:r w:rsidR="00A87063" w:rsidRPr="009B1479">
        <w:t xml:space="preserve">. МОНСО разработало алгоритм действий по достижению данной цели. </w:t>
      </w:r>
    </w:p>
    <w:p w:rsidR="00A87063" w:rsidRPr="009B1479" w:rsidRDefault="00E744DE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</w:pPr>
      <w:r w:rsidRPr="009B1479">
        <w:t xml:space="preserve">В </w:t>
      </w:r>
      <w:r w:rsidR="009B1479" w:rsidRPr="009B1479">
        <w:t xml:space="preserve">школе </w:t>
      </w:r>
      <w:r w:rsidRPr="009B1479">
        <w:t>уже п</w:t>
      </w:r>
      <w:r w:rsidR="00420C8F" w:rsidRPr="009B1479">
        <w:t>р</w:t>
      </w:r>
      <w:r w:rsidR="00453413" w:rsidRPr="009B1479">
        <w:t xml:space="preserve">едприняты </w:t>
      </w:r>
      <w:r w:rsidRPr="009B1479">
        <w:t xml:space="preserve">и планируются </w:t>
      </w:r>
      <w:r w:rsidR="00453413" w:rsidRPr="009B1479">
        <w:t>следующие ш</w:t>
      </w:r>
      <w:r w:rsidR="00A87063" w:rsidRPr="009B1479">
        <w:t>аги:</w:t>
      </w:r>
    </w:p>
    <w:p w:rsidR="00420C8F" w:rsidRPr="009B1479" w:rsidRDefault="00420C8F" w:rsidP="00420C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9B1479">
        <w:lastRenderedPageBreak/>
        <w:t>Внесены изменения в ООП НОО, ООО, СОО</w:t>
      </w:r>
      <w:r w:rsidR="00453413" w:rsidRPr="009B1479">
        <w:t xml:space="preserve"> в части планируемых личностных, </w:t>
      </w:r>
      <w:proofErr w:type="spellStart"/>
      <w:r w:rsidR="00453413" w:rsidRPr="009B1479">
        <w:t>метапредметных</w:t>
      </w:r>
      <w:proofErr w:type="spellEnd"/>
      <w:r w:rsidR="00453413" w:rsidRPr="009B1479">
        <w:t xml:space="preserve"> результатов освоения обучающимися программ, системе оценки достижений планируемых личностных и </w:t>
      </w:r>
      <w:proofErr w:type="spellStart"/>
      <w:r w:rsidR="00453413" w:rsidRPr="009B1479">
        <w:t>метапредметных</w:t>
      </w:r>
      <w:proofErr w:type="spellEnd"/>
      <w:r w:rsidR="00453413" w:rsidRPr="009B1479">
        <w:t xml:space="preserve"> результатов освоения программ.</w:t>
      </w:r>
    </w:p>
    <w:p w:rsidR="009243D9" w:rsidRPr="009B1479" w:rsidRDefault="00453413" w:rsidP="00924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9B1479">
        <w:t xml:space="preserve">Внесены изменения в рабочие программы по всем предметам. По современным требованиям, </w:t>
      </w:r>
      <w:r w:rsidRPr="009B1479">
        <w:rPr>
          <w:u w:val="single"/>
        </w:rPr>
        <w:t>все</w:t>
      </w:r>
      <w:r w:rsidRPr="009B1479">
        <w:t xml:space="preserve"> рабочие программы должны предусматривать деятельность по формированию функциональной грамотности. </w:t>
      </w:r>
      <w:proofErr w:type="gramStart"/>
      <w:r w:rsidRPr="009B1479">
        <w:t>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с основной школе.</w:t>
      </w:r>
      <w:proofErr w:type="gramEnd"/>
    </w:p>
    <w:p w:rsidR="00AE61CF" w:rsidRPr="009B1479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9B1479">
        <w:t>Введен курс внеурочной деятельности «Функциональная грамотность» для обучающихся 5 – 9 классов.</w:t>
      </w:r>
    </w:p>
    <w:p w:rsidR="00BD6A45" w:rsidRPr="009B1479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9B1479">
        <w:t>Разработаны рабочие программы «Математическая грамотность», «</w:t>
      </w:r>
      <w:r w:rsidR="00DB0006" w:rsidRPr="009B1479">
        <w:t>Естественно</w:t>
      </w:r>
      <w:r w:rsidRPr="009B1479">
        <w:t>научная грамотность», «Финансовая грамотность», «Информационная грамотность» и «Читательская грамотность».</w:t>
      </w:r>
    </w:p>
    <w:p w:rsidR="00AE61CF" w:rsidRPr="009B1479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9B1479">
        <w:t>Внесены изменения в программу воспитания и социализации, обозначив формирование функциональной грамотности как приоритетную задачу.</w:t>
      </w:r>
    </w:p>
    <w:p w:rsidR="00AE61CF" w:rsidRPr="009B1479" w:rsidRDefault="00AE61CF" w:rsidP="004857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9B1479">
        <w:t>Обучение педагогов</w:t>
      </w:r>
      <w:r w:rsidR="00E744DE" w:rsidRPr="009B1479">
        <w:t xml:space="preserve"> (КПК прошли </w:t>
      </w:r>
      <w:r w:rsidR="007B06D5" w:rsidRPr="009B1479">
        <w:t>–</w:t>
      </w:r>
      <w:r w:rsidR="00E744DE" w:rsidRPr="009B1479">
        <w:t xml:space="preserve"> </w:t>
      </w:r>
      <w:r w:rsidR="000F1718" w:rsidRPr="009B1479">
        <w:t>6</w:t>
      </w:r>
      <w:r w:rsidR="007B06D5" w:rsidRPr="009B1479">
        <w:t xml:space="preserve"> педагогов, работающих в 5-9 классах </w:t>
      </w:r>
      <w:r w:rsidR="000F1718" w:rsidRPr="009B1479">
        <w:t>педагогов школы</w:t>
      </w:r>
      <w:r w:rsidR="009B1479" w:rsidRPr="009B1479">
        <w:t xml:space="preserve"> (100%)</w:t>
      </w:r>
      <w:r w:rsidR="000F1718" w:rsidRPr="009B1479">
        <w:t>.</w:t>
      </w:r>
      <w:proofErr w:type="gramEnd"/>
    </w:p>
    <w:p w:rsidR="00E744DE" w:rsidRPr="009B1479" w:rsidRDefault="00E744DE" w:rsidP="004857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9B1479">
        <w:t xml:space="preserve">Системное использование на уроках и во внеурочное время всеми педагогами </w:t>
      </w:r>
      <w:r w:rsidR="000F1718" w:rsidRPr="009B1479">
        <w:t xml:space="preserve">школы </w:t>
      </w:r>
      <w:r w:rsidRPr="009B1479">
        <w:t>форм и методов обучения, способствующих формированию функциональной грамотности: ролевые игры, деловые игры, работа в группах, парах, метод проектов и др.</w:t>
      </w:r>
      <w:r w:rsidR="004857D5" w:rsidRPr="009B1479">
        <w:rPr>
          <w:color w:val="444444"/>
        </w:rPr>
        <w:t xml:space="preserve"> </w:t>
      </w:r>
      <w:r w:rsidR="004857D5" w:rsidRPr="009B1479">
        <w:t>Коммуникация, сотрудничество, критическое мышление, креативность – вот главные качества, которыми должны овладеть обучающиеся 21 века.</w:t>
      </w:r>
    </w:p>
    <w:p w:rsidR="00AE61CF" w:rsidRPr="009B1479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9B1479">
        <w:t xml:space="preserve">Апробирование  </w:t>
      </w:r>
      <w:r w:rsidR="00E744DE" w:rsidRPr="009B1479">
        <w:t>системы диагностики и  оценки учебных достижений (ноябрь 2019 года – 7 классы, 2020 год – 8 классы, 2021 год – 9 классы)</w:t>
      </w:r>
    </w:p>
    <w:p w:rsidR="00E744DE" w:rsidRPr="009B1479" w:rsidRDefault="00E744DE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</w:pPr>
      <w:r w:rsidRPr="009B1479">
        <w:t xml:space="preserve"> Привлечение родителей к</w:t>
      </w:r>
      <w:r w:rsidR="005F0A7E" w:rsidRPr="009B1479">
        <w:t xml:space="preserve"> совместной деятельности по </w:t>
      </w:r>
      <w:r w:rsidRPr="009B1479">
        <w:t xml:space="preserve"> формированию</w:t>
      </w:r>
      <w:r w:rsidR="005F0A7E" w:rsidRPr="009B1479">
        <w:t xml:space="preserve"> функциональной грамотности.</w:t>
      </w:r>
    </w:p>
    <w:p w:rsidR="007B06D5" w:rsidRPr="009B1479" w:rsidRDefault="007B06D5" w:rsidP="009B147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57D5" w:rsidRPr="009B1479" w:rsidRDefault="004857D5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</w:pPr>
      <w:r w:rsidRPr="009B1479">
        <w:t xml:space="preserve">Основное внимание при проведении мониторинга качества образования в школе уделяется оценке овладения учащимися </w:t>
      </w:r>
      <w:proofErr w:type="spellStart"/>
      <w:r w:rsidRPr="009B1479">
        <w:t>общеучебными</w:t>
      </w:r>
      <w:proofErr w:type="spellEnd"/>
      <w:r w:rsidRPr="009B1479">
        <w:t xml:space="preserve"> и интеллектуальными навыками. Для проверки математической грамотности, грамотности чтения, естественнонаучной грамотности и умения решать проблемы разрабатываются комплексные или структурированные задания. Каждое из заданий включает отдельный текст, в котором описывается некоторая проблема, и 1-6 вопросов к нему различной трудности. По результатам выполнения заданий оценивается способность учащихся выявить проблему в тексте и решить ее, применив знания из той или иной предметной области. </w:t>
      </w:r>
    </w:p>
    <w:p w:rsidR="00DB0006" w:rsidRPr="009B1479" w:rsidRDefault="00DB0006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</w:pPr>
    </w:p>
    <w:p w:rsidR="004857D5" w:rsidRPr="009B1479" w:rsidRDefault="00DB0006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</w:pPr>
      <w:r w:rsidRPr="009B1479">
        <w:t xml:space="preserve">Очень важно понять каждому педагогу, что данное направление работы касается каждого из нас. Мы все вместе работаем на результат, который покажут наши дети. </w:t>
      </w:r>
      <w:r w:rsidR="004857D5" w:rsidRPr="009B1479">
        <w:t>Именно нам решать чему учить? зачем учить? как учить? А главное - как учить результативно?</w:t>
      </w:r>
    </w:p>
    <w:p w:rsidR="000A2E42" w:rsidRPr="009B1479" w:rsidRDefault="000A2E42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</w:pPr>
    </w:p>
    <w:p w:rsidR="000A2E42" w:rsidRPr="009B1479" w:rsidRDefault="009B1479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u w:val="single"/>
        </w:rPr>
      </w:pPr>
      <w:r w:rsidRPr="009B1479">
        <w:rPr>
          <w:u w:val="single"/>
        </w:rPr>
        <w:t>Вывод:</w:t>
      </w:r>
    </w:p>
    <w:p w:rsidR="007B06D5" w:rsidRPr="009B1479" w:rsidRDefault="007B06D5" w:rsidP="007B06D5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1479">
        <w:rPr>
          <w:rFonts w:ascii="Times New Roman" w:eastAsia="+mn-ea" w:hAnsi="Times New Roman" w:cs="Times New Roman"/>
          <w:kern w:val="24"/>
          <w:sz w:val="24"/>
          <w:szCs w:val="24"/>
        </w:rPr>
        <w:t xml:space="preserve">На заседаниях предметных лабораторий изучить опыт педагогов по формированию функциональной грамотности обучающихся в рамках предметных областей      </w:t>
      </w:r>
    </w:p>
    <w:p w:rsidR="007B06D5" w:rsidRPr="009B1479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B1479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 xml:space="preserve">                                                      </w:t>
      </w:r>
    </w:p>
    <w:p w:rsidR="007B06D5" w:rsidRPr="009B1479" w:rsidRDefault="007B06D5" w:rsidP="007B06D5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1479">
        <w:rPr>
          <w:rFonts w:ascii="Times New Roman" w:eastAsia="+mn-ea" w:hAnsi="Times New Roman" w:cs="Times New Roman"/>
          <w:kern w:val="24"/>
          <w:sz w:val="24"/>
          <w:szCs w:val="24"/>
        </w:rPr>
        <w:lastRenderedPageBreak/>
        <w:t>На родительском собрании провести информирование родителей о формировании функциональной грамотности обучающихся</w:t>
      </w:r>
    </w:p>
    <w:p w:rsidR="007B06D5" w:rsidRPr="009B1479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B1479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 xml:space="preserve">                                   </w:t>
      </w:r>
    </w:p>
    <w:p w:rsidR="007B06D5" w:rsidRPr="009B1479" w:rsidRDefault="007B06D5" w:rsidP="007B06D5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1479">
        <w:rPr>
          <w:rFonts w:ascii="Times New Roman" w:eastAsia="+mn-ea" w:hAnsi="Times New Roman" w:cs="Times New Roman"/>
          <w:kern w:val="24"/>
          <w:sz w:val="24"/>
          <w:szCs w:val="24"/>
        </w:rPr>
        <w:t>Всем педагогам апробировать и внедрять технологии, обеспечивающие формирование функциональной грамотности</w:t>
      </w:r>
    </w:p>
    <w:p w:rsidR="007B06D5" w:rsidRPr="009B1479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B1479">
        <w:rPr>
          <w:rFonts w:ascii="Times New Roman" w:eastAsia="+mn-ea" w:hAnsi="Times New Roman" w:cs="Times New Roman"/>
          <w:i/>
          <w:iCs/>
          <w:kern w:val="24"/>
          <w:sz w:val="24"/>
          <w:szCs w:val="24"/>
        </w:rPr>
        <w:t xml:space="preserve">                                                                    </w:t>
      </w:r>
    </w:p>
    <w:p w:rsidR="007B06D5" w:rsidRPr="009B1479" w:rsidRDefault="007B06D5" w:rsidP="007B06D5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1479">
        <w:rPr>
          <w:rFonts w:ascii="Times New Roman" w:eastAsia="+mn-ea" w:hAnsi="Times New Roman" w:cs="Times New Roman"/>
          <w:iCs/>
          <w:kern w:val="24"/>
          <w:sz w:val="24"/>
          <w:szCs w:val="24"/>
        </w:rPr>
        <w:t>В рамках предметных недель провести открытые уроки, демонстрирующие разнообразные формы, методы, формирующие функциональную грамотность</w:t>
      </w:r>
    </w:p>
    <w:p w:rsidR="007B06D5" w:rsidRPr="009B1479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B1479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                                                  </w:t>
      </w:r>
    </w:p>
    <w:p w:rsidR="007B06D5" w:rsidRPr="009B1479" w:rsidRDefault="007B06D5" w:rsidP="007B06D5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1479">
        <w:rPr>
          <w:rFonts w:ascii="Times New Roman" w:eastAsia="+mn-ea" w:hAnsi="Times New Roman" w:cs="Times New Roman"/>
          <w:iCs/>
          <w:kern w:val="24"/>
          <w:sz w:val="24"/>
          <w:szCs w:val="24"/>
        </w:rPr>
        <w:t>Создать банк заданий, отвечающих формированию функциональной грамотности обучающихся</w:t>
      </w:r>
    </w:p>
    <w:p w:rsidR="00E11F4B" w:rsidRPr="009B1479" w:rsidRDefault="00E11F4B" w:rsidP="00E11F4B">
      <w:pPr>
        <w:pStyle w:val="a3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>
        <w:rPr>
          <w:rFonts w:ascii="Arial" w:hAnsi="Arial" w:cs="Arial"/>
          <w:color w:val="767676"/>
          <w:sz w:val="20"/>
          <w:szCs w:val="20"/>
        </w:rPr>
        <w:br/>
      </w:r>
      <w:r>
        <w:rPr>
          <w:rFonts w:ascii="Arial" w:hAnsi="Arial" w:cs="Arial"/>
          <w:color w:val="767676"/>
          <w:sz w:val="20"/>
          <w:szCs w:val="20"/>
        </w:rPr>
        <w:br/>
        <w:t>  </w:t>
      </w:r>
      <w:r>
        <w:rPr>
          <w:rFonts w:ascii="Arial" w:hAnsi="Arial" w:cs="Arial"/>
          <w:color w:val="767676"/>
          <w:sz w:val="20"/>
          <w:szCs w:val="20"/>
        </w:rPr>
        <w:br/>
      </w:r>
      <w:r w:rsidR="009B1479" w:rsidRPr="009B1479">
        <w:rPr>
          <w:sz w:val="20"/>
          <w:szCs w:val="20"/>
        </w:rPr>
        <w:t>Заместитель директора по УВР:________________________Е.П. Назарова</w:t>
      </w:r>
      <w:r w:rsidRPr="009B1479">
        <w:rPr>
          <w:sz w:val="20"/>
          <w:szCs w:val="20"/>
        </w:rPr>
        <w:br/>
      </w:r>
    </w:p>
    <w:p w:rsidR="000900CD" w:rsidRDefault="00E11F4B" w:rsidP="00E11F4B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11F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757C4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74091A" w:rsidRDefault="0074091A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p w:rsidR="00B757C4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sectPr w:rsidR="00B757C4" w:rsidSect="00C73FD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87D"/>
    <w:multiLevelType w:val="hybridMultilevel"/>
    <w:tmpl w:val="B1B88D0C"/>
    <w:lvl w:ilvl="0" w:tplc="CEF2AB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60322A4"/>
    <w:multiLevelType w:val="multilevel"/>
    <w:tmpl w:val="3F3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D0CF9"/>
    <w:multiLevelType w:val="hybridMultilevel"/>
    <w:tmpl w:val="E258D7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C4"/>
    <w:rsid w:val="000900CD"/>
    <w:rsid w:val="00091C7D"/>
    <w:rsid w:val="00093BE7"/>
    <w:rsid w:val="000A2E42"/>
    <w:rsid w:val="000F1718"/>
    <w:rsid w:val="00327461"/>
    <w:rsid w:val="00420C8F"/>
    <w:rsid w:val="00453413"/>
    <w:rsid w:val="004857D5"/>
    <w:rsid w:val="00561EAC"/>
    <w:rsid w:val="005F0A7E"/>
    <w:rsid w:val="005F387E"/>
    <w:rsid w:val="0074091A"/>
    <w:rsid w:val="007B06D5"/>
    <w:rsid w:val="008872AD"/>
    <w:rsid w:val="008E1956"/>
    <w:rsid w:val="009243D9"/>
    <w:rsid w:val="009B1479"/>
    <w:rsid w:val="00A87063"/>
    <w:rsid w:val="00AE61CF"/>
    <w:rsid w:val="00B757C4"/>
    <w:rsid w:val="00BD6A45"/>
    <w:rsid w:val="00C51AA5"/>
    <w:rsid w:val="00C73FD4"/>
    <w:rsid w:val="00CE0040"/>
    <w:rsid w:val="00CF2C21"/>
    <w:rsid w:val="00D70119"/>
    <w:rsid w:val="00DB0006"/>
    <w:rsid w:val="00DE4494"/>
    <w:rsid w:val="00E11F4B"/>
    <w:rsid w:val="00E744DE"/>
    <w:rsid w:val="00E91FA0"/>
    <w:rsid w:val="00EE6CFC"/>
    <w:rsid w:val="00F22C79"/>
    <w:rsid w:val="00F74023"/>
    <w:rsid w:val="00FC1EAE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75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7C4"/>
    <w:rPr>
      <w:b/>
      <w:bCs/>
    </w:rPr>
  </w:style>
  <w:style w:type="character" w:styleId="a5">
    <w:name w:val="Hyperlink"/>
    <w:basedOn w:val="a0"/>
    <w:uiPriority w:val="99"/>
    <w:semiHidden/>
    <w:unhideWhenUsed/>
    <w:rsid w:val="00B757C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75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91C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75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7C4"/>
    <w:rPr>
      <w:b/>
      <w:bCs/>
    </w:rPr>
  </w:style>
  <w:style w:type="character" w:styleId="a5">
    <w:name w:val="Hyperlink"/>
    <w:basedOn w:val="a0"/>
    <w:uiPriority w:val="99"/>
    <w:semiHidden/>
    <w:unhideWhenUsed/>
    <w:rsid w:val="00B757C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75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91C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slovarei.com/content_soc/zadacha-objective-474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2</cp:revision>
  <cp:lastPrinted>2020-02-03T22:40:00Z</cp:lastPrinted>
  <dcterms:created xsi:type="dcterms:W3CDTF">2021-12-08T11:26:00Z</dcterms:created>
  <dcterms:modified xsi:type="dcterms:W3CDTF">2021-12-08T11:26:00Z</dcterms:modified>
</cp:coreProperties>
</file>